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27" w:rsidRDefault="00CE2905" w:rsidP="007743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29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</w:t>
      </w:r>
      <w:r w:rsidR="00AD3A27" w:rsidRPr="00CE29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екция 4 Стратиграфия мезозоя и кайнозоя Русской плиты</w:t>
      </w:r>
    </w:p>
    <w:p w:rsidR="00CE2905" w:rsidRDefault="00CE2905" w:rsidP="00F864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(СУРС)</w:t>
      </w:r>
    </w:p>
    <w:p w:rsidR="001D476E" w:rsidRPr="00CE2905" w:rsidRDefault="001D476E" w:rsidP="00CE2905">
      <w:pPr>
        <w:shd w:val="clear" w:color="auto" w:fill="FFFFFF"/>
        <w:autoSpaceDE w:val="0"/>
        <w:autoSpaceDN w:val="0"/>
        <w:adjustRightInd w:val="0"/>
        <w:spacing w:after="0" w:line="240" w:lineRule="auto"/>
        <w:ind w:left="212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3A27" w:rsidRPr="001D476E" w:rsidRDefault="001D476E" w:rsidP="00CE29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D47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4.1 </w:t>
      </w:r>
      <w:r w:rsidR="00AD3A27" w:rsidRPr="001D47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Юрско </w:t>
      </w:r>
      <w:r w:rsidR="004C6BC4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2D"/>
      </w:r>
      <w:r w:rsidR="00AD3A27" w:rsidRPr="001D47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D476E">
        <w:rPr>
          <w:rFonts w:ascii="Times New Roman" w:hAnsi="Times New Roman" w:cs="Times New Roman"/>
          <w:bCs/>
          <w:color w:val="000000"/>
          <w:sz w:val="28"/>
          <w:szCs w:val="28"/>
        </w:rPr>
        <w:t>меловые отложения</w:t>
      </w:r>
    </w:p>
    <w:p w:rsidR="001D476E" w:rsidRPr="001D476E" w:rsidRDefault="001D476E" w:rsidP="00CE29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D47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4.2 </w:t>
      </w:r>
      <w:r w:rsidRPr="001D476E">
        <w:rPr>
          <w:rFonts w:ascii="Times New Roman" w:hAnsi="Times New Roman" w:cs="Times New Roman"/>
          <w:iCs/>
          <w:color w:val="000000"/>
          <w:sz w:val="28"/>
          <w:szCs w:val="28"/>
        </w:rPr>
        <w:t>Кайнозойские отложения</w:t>
      </w:r>
    </w:p>
    <w:p w:rsidR="001D476E" w:rsidRDefault="001D476E" w:rsidP="00CE29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Cs/>
          <w:sz w:val="28"/>
          <w:szCs w:val="28"/>
        </w:rPr>
      </w:pPr>
      <w:r w:rsidRPr="001D47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4.3 </w:t>
      </w:r>
      <w:r w:rsidRPr="001D476E">
        <w:rPr>
          <w:rFonts w:ascii="Times New Roman" w:hAnsi="Times New Roman" w:cs="Times New Roman"/>
          <w:iCs/>
          <w:sz w:val="28"/>
          <w:szCs w:val="28"/>
        </w:rPr>
        <w:t>Полезные ископаемые, связанные с платформенным чехлом</w:t>
      </w:r>
    </w:p>
    <w:p w:rsidR="00FD1614" w:rsidRDefault="00FD1614" w:rsidP="00FD16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1614" w:rsidRPr="00FD1614" w:rsidRDefault="00FD1614" w:rsidP="00FD16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16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4.1 Юрско </w:t>
      </w:r>
      <w:r w:rsidR="004C6BC4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F02D"/>
      </w:r>
      <w:r w:rsidRPr="00FD16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меловые отложения</w:t>
      </w:r>
    </w:p>
    <w:p w:rsidR="00AD3A27" w:rsidRPr="00CE2905" w:rsidRDefault="00AD3A27" w:rsidP="00A238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290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Отложения юрской системы 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широко распространены на платформе в Польско-Литовской, Украинской, Причерноморской, Прикаспийской и </w:t>
      </w:r>
      <w:proofErr w:type="spellStart"/>
      <w:r w:rsidRPr="00CE2905">
        <w:rPr>
          <w:rFonts w:ascii="Times New Roman" w:hAnsi="Times New Roman" w:cs="Times New Roman"/>
          <w:color w:val="000000"/>
          <w:sz w:val="28"/>
          <w:szCs w:val="28"/>
        </w:rPr>
        <w:t>Ул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яновско</w:t>
      </w:r>
      <w:proofErr w:type="spellEnd"/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-Саратовской впадинах </w:t>
      </w:r>
      <w:r w:rsidRPr="004C6BC4">
        <w:rPr>
          <w:rFonts w:ascii="Times New Roman" w:hAnsi="Times New Roman" w:cs="Times New Roman"/>
          <w:sz w:val="28"/>
          <w:szCs w:val="28"/>
        </w:rPr>
        <w:t xml:space="preserve">(рис. </w:t>
      </w:r>
      <w:r w:rsidR="004C6BC4" w:rsidRPr="004C6BC4">
        <w:rPr>
          <w:rFonts w:ascii="Times New Roman" w:hAnsi="Times New Roman" w:cs="Times New Roman"/>
          <w:sz w:val="28"/>
          <w:szCs w:val="28"/>
        </w:rPr>
        <w:t>4.</w:t>
      </w:r>
      <w:r w:rsidRPr="004C6BC4">
        <w:rPr>
          <w:rFonts w:ascii="Times New Roman" w:hAnsi="Times New Roman" w:cs="Times New Roman"/>
          <w:sz w:val="28"/>
          <w:szCs w:val="28"/>
        </w:rPr>
        <w:t>1</w:t>
      </w:r>
      <w:r w:rsidR="004C6BC4" w:rsidRPr="004C6BC4">
        <w:rPr>
          <w:rFonts w:ascii="Times New Roman" w:hAnsi="Times New Roman" w:cs="Times New Roman"/>
          <w:sz w:val="28"/>
          <w:szCs w:val="28"/>
        </w:rPr>
        <w:t>)</w:t>
      </w:r>
      <w:r w:rsidRPr="004C6BC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C6B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2905">
        <w:rPr>
          <w:rFonts w:ascii="Times New Roman" w:hAnsi="Times New Roman" w:cs="Times New Roman"/>
          <w:color w:val="000000"/>
          <w:sz w:val="28"/>
          <w:szCs w:val="28"/>
        </w:rPr>
        <w:t>На крайнем юге существовала огромная низменная прибрежная равнина.</w:t>
      </w:r>
      <w:proofErr w:type="gramEnd"/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 Нижнеюрские отложения извес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ны в Украинской впадине, где они представлены </w:t>
      </w:r>
      <w:proofErr w:type="spellStart"/>
      <w:r w:rsidRPr="00CE2905">
        <w:rPr>
          <w:rFonts w:ascii="Times New Roman" w:hAnsi="Times New Roman" w:cs="Times New Roman"/>
          <w:color w:val="000000"/>
          <w:sz w:val="28"/>
          <w:szCs w:val="28"/>
        </w:rPr>
        <w:t>лимнической</w:t>
      </w:r>
      <w:proofErr w:type="spellEnd"/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 угленосной толщей, состоящей из песчаников и прослоев бурых углей, а также морских песчано-глинистых отложений. В Саратовском Поволжье, в Причерномо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ской и Прикаспийской впадинах лейас представлен однообразными и мал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мощными песчано-глинистыми континентальными отложениями с углист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ми прослоями.</w:t>
      </w:r>
    </w:p>
    <w:p w:rsidR="00AD3A27" w:rsidRPr="00CE2905" w:rsidRDefault="00AD3A27" w:rsidP="00A238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905">
        <w:rPr>
          <w:rFonts w:ascii="Times New Roman" w:hAnsi="Times New Roman" w:cs="Times New Roman"/>
          <w:sz w:val="28"/>
          <w:szCs w:val="28"/>
        </w:rPr>
        <w:t>В среднеюрскую эпоху начинаются погружения, охватившие знач</w:t>
      </w:r>
      <w:r w:rsidRPr="00CE2905">
        <w:rPr>
          <w:rFonts w:ascii="Times New Roman" w:hAnsi="Times New Roman" w:cs="Times New Roman"/>
          <w:sz w:val="28"/>
          <w:szCs w:val="28"/>
        </w:rPr>
        <w:t>и</w:t>
      </w:r>
      <w:r w:rsidRPr="00CE2905">
        <w:rPr>
          <w:rFonts w:ascii="Times New Roman" w:hAnsi="Times New Roman" w:cs="Times New Roman"/>
          <w:sz w:val="28"/>
          <w:szCs w:val="28"/>
        </w:rPr>
        <w:t xml:space="preserve">тельную часть Русской плиты. Море </w:t>
      </w:r>
      <w:proofErr w:type="spellStart"/>
      <w:r w:rsidRPr="00CE2905">
        <w:rPr>
          <w:rFonts w:ascii="Times New Roman" w:hAnsi="Times New Roman" w:cs="Times New Roman"/>
          <w:sz w:val="28"/>
          <w:szCs w:val="28"/>
        </w:rPr>
        <w:t>трансгрессирует</w:t>
      </w:r>
      <w:proofErr w:type="spellEnd"/>
      <w:r w:rsidRPr="00CE2905">
        <w:rPr>
          <w:rFonts w:ascii="Times New Roman" w:hAnsi="Times New Roman" w:cs="Times New Roman"/>
          <w:sz w:val="28"/>
          <w:szCs w:val="28"/>
        </w:rPr>
        <w:t xml:space="preserve"> с юго-востока и с сев</w:t>
      </w:r>
      <w:r w:rsidRPr="00CE2905">
        <w:rPr>
          <w:rFonts w:ascii="Times New Roman" w:hAnsi="Times New Roman" w:cs="Times New Roman"/>
          <w:sz w:val="28"/>
          <w:szCs w:val="28"/>
        </w:rPr>
        <w:t>е</w:t>
      </w:r>
      <w:r w:rsidRPr="00CE2905">
        <w:rPr>
          <w:rFonts w:ascii="Times New Roman" w:hAnsi="Times New Roman" w:cs="Times New Roman"/>
          <w:sz w:val="28"/>
          <w:szCs w:val="28"/>
        </w:rPr>
        <w:t xml:space="preserve">ра и проникает в </w:t>
      </w:r>
      <w:proofErr w:type="spellStart"/>
      <w:r w:rsidRPr="00CE2905">
        <w:rPr>
          <w:rFonts w:ascii="Times New Roman" w:hAnsi="Times New Roman" w:cs="Times New Roman"/>
          <w:sz w:val="28"/>
          <w:szCs w:val="28"/>
        </w:rPr>
        <w:t>Ульяновско</w:t>
      </w:r>
      <w:proofErr w:type="spellEnd"/>
      <w:r w:rsidRPr="00CE2905">
        <w:rPr>
          <w:rFonts w:ascii="Times New Roman" w:hAnsi="Times New Roman" w:cs="Times New Roman"/>
          <w:sz w:val="28"/>
          <w:szCs w:val="28"/>
        </w:rPr>
        <w:t xml:space="preserve">-Саратовскую и </w:t>
      </w:r>
      <w:proofErr w:type="gramStart"/>
      <w:r w:rsidRPr="00CE2905">
        <w:rPr>
          <w:rFonts w:ascii="Times New Roman" w:hAnsi="Times New Roman" w:cs="Times New Roman"/>
          <w:sz w:val="28"/>
          <w:szCs w:val="28"/>
        </w:rPr>
        <w:t>Украинскую</w:t>
      </w:r>
      <w:proofErr w:type="gramEnd"/>
      <w:r w:rsidRPr="00CE2905">
        <w:rPr>
          <w:rFonts w:ascii="Times New Roman" w:hAnsi="Times New Roman" w:cs="Times New Roman"/>
          <w:sz w:val="28"/>
          <w:szCs w:val="28"/>
        </w:rPr>
        <w:t xml:space="preserve"> впадины, где и</w:t>
      </w:r>
      <w:r w:rsidRPr="00CE2905">
        <w:rPr>
          <w:rFonts w:ascii="Times New Roman" w:hAnsi="Times New Roman" w:cs="Times New Roman"/>
          <w:sz w:val="28"/>
          <w:szCs w:val="28"/>
        </w:rPr>
        <w:t>з</w:t>
      </w:r>
      <w:r w:rsidRPr="00CE2905">
        <w:rPr>
          <w:rFonts w:ascii="Times New Roman" w:hAnsi="Times New Roman" w:cs="Times New Roman"/>
          <w:sz w:val="28"/>
          <w:szCs w:val="28"/>
        </w:rPr>
        <w:t>вестны морские песчано-глинистые отложения. В Польско-Литовской вп</w:t>
      </w:r>
      <w:r w:rsidRPr="00CE2905">
        <w:rPr>
          <w:rFonts w:ascii="Times New Roman" w:hAnsi="Times New Roman" w:cs="Times New Roman"/>
          <w:sz w:val="28"/>
          <w:szCs w:val="28"/>
        </w:rPr>
        <w:t>а</w:t>
      </w:r>
      <w:r w:rsidRPr="00CE2905">
        <w:rPr>
          <w:rFonts w:ascii="Times New Roman" w:hAnsi="Times New Roman" w:cs="Times New Roman"/>
          <w:sz w:val="28"/>
          <w:szCs w:val="28"/>
        </w:rPr>
        <w:t>дине к средней юре относятся песчано-глинистые породы континентального, частично прибрежно-морского происхождения.</w:t>
      </w:r>
    </w:p>
    <w:p w:rsidR="00AD3A27" w:rsidRPr="00CE2905" w:rsidRDefault="00AD3A27" w:rsidP="00A238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905">
        <w:rPr>
          <w:rFonts w:ascii="Times New Roman" w:hAnsi="Times New Roman" w:cs="Times New Roman"/>
          <w:color w:val="000000"/>
          <w:sz w:val="28"/>
          <w:szCs w:val="28"/>
        </w:rPr>
        <w:t>В позднеюрскую эпоху почти вся восточная и центральная части Ру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ской плиты заливаются морем вследствие разрастания погружений, нам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тившихся уже в средней юре. К югу от Украинской впадины, в которой и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вестны морские верхнеюрские отложения, располагалась область </w:t>
      </w:r>
      <w:proofErr w:type="spellStart"/>
      <w:r w:rsidRPr="00CE2905">
        <w:rPr>
          <w:rFonts w:ascii="Times New Roman" w:hAnsi="Times New Roman" w:cs="Times New Roman"/>
          <w:color w:val="000000"/>
          <w:sz w:val="28"/>
          <w:szCs w:val="28"/>
        </w:rPr>
        <w:t>субширо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 поднятий, где отложения верхней юры отсутствуют. Воронежская </w:t>
      </w:r>
      <w:proofErr w:type="spellStart"/>
      <w:r w:rsidRPr="00CE290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теклиза</w:t>
      </w:r>
      <w:proofErr w:type="spellEnd"/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 хотя и перекрывалась морем, но все время испытывала относител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ное поднятие, следствием которого явилась незначительная мощность и ме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ководность осадков верхней юры в ее пределах. Арктические и Южные моря соединялись широким проливом на востоке плиты, но эта связь не была п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стоянной и временами прерывалась.</w:t>
      </w:r>
    </w:p>
    <w:p w:rsidR="00AD3A27" w:rsidRPr="00CE2905" w:rsidRDefault="00AD3A27" w:rsidP="00A238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905">
        <w:rPr>
          <w:rFonts w:ascii="Times New Roman" w:hAnsi="Times New Roman" w:cs="Times New Roman"/>
          <w:color w:val="000000"/>
          <w:sz w:val="28"/>
          <w:szCs w:val="28"/>
        </w:rPr>
        <w:t>Климат юрского периода был жарким и влажным, и на юге и юго-западе плиты аридным. В конце поздней юры Русская плита была охвачена всеобщим поднятием.</w:t>
      </w:r>
    </w:p>
    <w:p w:rsidR="00AD3A27" w:rsidRPr="00CE2905" w:rsidRDefault="00AD3A27" w:rsidP="00A238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90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Отложения меловой системы 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пользуются на платформе широким ра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пространением. Нижний мел и </w:t>
      </w:r>
      <w:proofErr w:type="spellStart"/>
      <w:r w:rsidRPr="00CE2905">
        <w:rPr>
          <w:rFonts w:ascii="Times New Roman" w:hAnsi="Times New Roman" w:cs="Times New Roman"/>
          <w:color w:val="000000"/>
          <w:sz w:val="28"/>
          <w:szCs w:val="28"/>
        </w:rPr>
        <w:t>сеноманский</w:t>
      </w:r>
      <w:proofErr w:type="spellEnd"/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 ярус представлен песчано-глинистыми породами, а остальная часть верхнего мела — карбонатными. Нижнемеловые отложения обладают мощностью в первые десятки, редко первые сотни метров, достигая значительных величин лишь в Прикаспийской впадине, где они представлены мощной (0,5—0,8 км) толщей </w:t>
      </w:r>
      <w:proofErr w:type="spellStart"/>
      <w:r w:rsidRPr="00CE2905">
        <w:rPr>
          <w:rFonts w:ascii="Times New Roman" w:hAnsi="Times New Roman" w:cs="Times New Roman"/>
          <w:color w:val="000000"/>
          <w:sz w:val="28"/>
          <w:szCs w:val="28"/>
        </w:rPr>
        <w:t>пестроцветных</w:t>
      </w:r>
      <w:proofErr w:type="spellEnd"/>
      <w:r w:rsidRPr="00CE2905">
        <w:rPr>
          <w:rFonts w:ascii="Times New Roman" w:hAnsi="Times New Roman" w:cs="Times New Roman"/>
          <w:color w:val="000000"/>
          <w:sz w:val="28"/>
          <w:szCs w:val="28"/>
        </w:rPr>
        <w:t xml:space="preserve"> песчано-глинистых континентальных и морских отложений. Мощность вер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CE290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немеловых отложений составляет первые сотни метров, лишь в отдельных районах превышая </w:t>
      </w:r>
      <w:smartTag w:uri="urn:schemas-microsoft-com:office:smarttags" w:element="metricconverter">
        <w:smartTagPr>
          <w:attr w:name="ProductID" w:val="1 км"/>
        </w:smartTagPr>
        <w:r w:rsidRPr="00CE2905">
          <w:rPr>
            <w:rFonts w:ascii="Times New Roman" w:hAnsi="Times New Roman" w:cs="Times New Roman"/>
            <w:color w:val="000000"/>
            <w:sz w:val="28"/>
            <w:szCs w:val="28"/>
          </w:rPr>
          <w:t>1 км</w:t>
        </w:r>
      </w:smartTag>
      <w:r w:rsidRPr="00CE29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3A27" w:rsidRPr="00CE2905" w:rsidRDefault="00AD3A27" w:rsidP="00A238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3A27" w:rsidRDefault="00AD3A27" w:rsidP="004C6BC4">
      <w:pPr>
        <w:autoSpaceDE w:val="0"/>
        <w:autoSpaceDN w:val="0"/>
        <w:adjustRightInd w:val="0"/>
        <w:jc w:val="center"/>
        <w:rPr>
          <w:sz w:val="20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5078C05" wp14:editId="1D936F37">
            <wp:extent cx="5971540" cy="6710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671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A27" w:rsidRDefault="00AD3A27" w:rsidP="00AD3A27">
      <w:pPr>
        <w:shd w:val="clear" w:color="auto" w:fill="FFFFFF"/>
        <w:autoSpaceDE w:val="0"/>
        <w:autoSpaceDN w:val="0"/>
        <w:adjustRightInd w:val="0"/>
        <w:rPr>
          <w:color w:val="000000"/>
          <w:sz w:val="19"/>
          <w:szCs w:val="19"/>
        </w:rPr>
      </w:pP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Рисунок </w:t>
      </w:r>
      <w:r w:rsidR="004C6BC4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Основные структуры Восточно-Европейской платформы на альпи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>ском этапе развития (по М. В. Муратову): 1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softHyphen/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области устойчивых поднятий; 2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позднею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ские прогибы;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softHyphen/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области слабого </w:t>
      </w:r>
      <w:proofErr w:type="spell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>прогибания</w:t>
      </w:r>
      <w:proofErr w:type="spellEnd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в юрском и меловом периодах;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4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 xml:space="preserve">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>позднем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ловые прогибы; 5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палеогеновые прогибы; 6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</w:t>
      </w:r>
      <w:proofErr w:type="spell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>герциннды</w:t>
      </w:r>
      <w:proofErr w:type="spellEnd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; 7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</w:t>
      </w:r>
      <w:proofErr w:type="spell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>каледониды</w:t>
      </w:r>
      <w:proofErr w:type="spellEnd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8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softHyphen/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геоси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клинали; 9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суммарная мощность отложений, км;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softHyphen/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>грабенообразные</w:t>
      </w:r>
      <w:proofErr w:type="spellEnd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впадины;</w:t>
      </w:r>
      <w:proofErr w:type="gramEnd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11 </w:t>
      </w:r>
      <w:r w:rsidRPr="00A23817">
        <w:rPr>
          <w:rFonts w:ascii="Times New Roman" w:hAnsi="Times New Roman" w:cs="Times New Roman"/>
          <w:iCs/>
          <w:color w:val="000000"/>
          <w:sz w:val="24"/>
          <w:szCs w:val="24"/>
        </w:rPr>
        <w:softHyphen/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слабые скла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чатые деформации. </w:t>
      </w:r>
      <w:r w:rsidRPr="00A23817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Польско-Литовская </w:t>
      </w:r>
      <w:proofErr w:type="spell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>синеклиза</w:t>
      </w:r>
      <w:proofErr w:type="spellEnd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A23817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Причерноморская впадина; </w:t>
      </w:r>
      <w:r w:rsidRPr="00A23817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Украинская впадина; </w:t>
      </w:r>
      <w:r w:rsidRPr="00A23817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</w:t>
      </w:r>
      <w:proofErr w:type="spell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>Ульяновско</w:t>
      </w:r>
      <w:proofErr w:type="spellEnd"/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-Саратовская впадина; </w:t>
      </w:r>
      <w:r w:rsidRPr="00A23817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Прикаспийская </w:t>
      </w:r>
      <w:proofErr w:type="spellStart"/>
      <w:r w:rsidRPr="00A23817">
        <w:rPr>
          <w:rFonts w:ascii="Times New Roman" w:hAnsi="Times New Roman" w:cs="Times New Roman"/>
          <w:color w:val="000000"/>
          <w:sz w:val="24"/>
          <w:szCs w:val="24"/>
        </w:rPr>
        <w:t>синеклиза</w:t>
      </w:r>
      <w:proofErr w:type="spellEnd"/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Между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аптом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альбом произошла перестройка структурного плана.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Доальбские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 наследовали позднеюрские структуры и накаплив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лись в восточной и центральной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областях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Русской плиты, образуя широкую меридиональную полосу.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Альбские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верхнемеловые отложения приурочены к широтной зоне на юге плиты, тяготея к Альпийско-Средиземноморскому поясу.</w:t>
      </w:r>
    </w:p>
    <w:p w:rsidR="001D476E" w:rsidRPr="001D476E" w:rsidRDefault="001D476E" w:rsidP="001D47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1D47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4.2 </w:t>
      </w:r>
      <w:r w:rsidRPr="001D476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Кайнозойские отложения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76E">
        <w:rPr>
          <w:rFonts w:ascii="Times New Roman" w:hAnsi="Times New Roman" w:cs="Times New Roman"/>
          <w:iCs/>
          <w:color w:val="000000"/>
          <w:sz w:val="28"/>
          <w:szCs w:val="28"/>
        </w:rPr>
        <w:t>Кайнозойские отложения</w:t>
      </w:r>
      <w:r w:rsidRPr="00A2381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распространены только в южной части пла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формы. Северная граница развития отложений неогеновой системы распол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гается южнее, чем палеогеновой, что свидетельствует о сокращении площади осадконакопления во времени и о разрастании поднятий. Морские отложения постепенно уступают место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прибережным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>, озерным.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381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Отложения палеогеновой системы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развиты в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Прикаспийскоой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, Улья-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новско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-Саратовской, Причерноморской и Украинской впадинах, а также в районе Украинского щита, опускавшегося в палеогеновый период.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Палеоц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новые и эоценовые отложения тесно связаны друг с другом, и области их распространения близки к таковым верхнемеловых отложений. В раннем п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леоцене на платформе еще сказывались поднятия, и почти вся она, за искл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чением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Прикаспия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Поволжья, оставалась областью размыва. В дальнейшем происходят опускания, распространившиеся и на юго-западную часть пла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формы.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>Палеогеновые отложения представлены фациально изменчивыми пе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чано-глинистыми, в меньшей степени карбонатными породами. Широко ра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виты опоки, местами встречаются пласты бурых углей. Преобладают мо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ские фации, среди которых особенно важны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марганценосные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, но есть и ко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тинентальные пески и глины, главным образом озерные и аллювиальные. Мощность палеогеновых отложений колеблется в среднем от десятков до первых сотен метров, увеличиваясь до 1 —1,3 км в Прикаспийской впадине.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Около Архангельска известны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верхнеолигоценовые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андезито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-базальтовые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лавы с самородным железом.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Отложения неогеновой системы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распространены только в самых ю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ных районах платформы: в Прикарпатье, Причерноморской и Прикаспийской впадинах, а также в Среднем Поволжье, долинах Дона и Оки.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i/>
          <w:color w:val="000000"/>
          <w:sz w:val="28"/>
          <w:szCs w:val="28"/>
        </w:rPr>
        <w:t>Миоцен.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На западе, в Прикарпатье, неогеновые отложения залегают прямо на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меловых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тесно связаны с отложениями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Предкарпатского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краевого прогиба. Отложения низов миоцена на платформе не известны. Лишь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сре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немиоценовые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маломощные (20—40 м) кварцевые и глауконитовые пески и глины развиты в низовьях Днестра и Днепра.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Среднемиоценовые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 залегают на более древних породах с размывом и представлены разнообра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ными терригенными и карбонатными породами: глинами, песками, известн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ками, гипсами и ангидритами. Мощность — 35—40 м. Отложения сарма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ского яруса (верхний миоцен) шире всего распространены на юго-западе платформы, где их мощность достигает </w:t>
      </w:r>
      <w:smartTag w:uri="urn:schemas-microsoft-com:office:smarttags" w:element="metricconverter">
        <w:smartTagPr>
          <w:attr w:name="ProductID" w:val="0,25 к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0,25 км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>. Представлены они известн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ками, местами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рифогенными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ракушняками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, мергелями, песками, глинами. Отложения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мэотического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яруса развиты в низовьях Днестра, Южного Буга и Днепра. Представлены они морскими и континентальными осадками (и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вестняками,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ракушняками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, мергелями, глинами, песками) мощностью в 10—30 м.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i/>
          <w:color w:val="000000"/>
          <w:sz w:val="28"/>
          <w:szCs w:val="28"/>
        </w:rPr>
        <w:t>Плиоцен.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 плиоцена развиты на платформе в </w:t>
      </w:r>
      <w:proofErr w:type="spellStart"/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Прикас-пийской</w:t>
      </w:r>
      <w:proofErr w:type="spellEnd"/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впадине и лишь узкой полосой протягиваются по берегу Черного моря.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Отложения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понтического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яруса залегают с размывом на более древних породах и сложены известняками-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ракушняками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. Мощность не превышает 10—20 м. В начале позднего плиоцена, произошла большая трансгрессия, 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стигавшая Казани и Уфы в долинах Волги и Камы и в долинах Днепра и 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на.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Акчагыл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 глинами, песками, галечниками, реже мергелями, максимальной мощностью до </w:t>
      </w:r>
      <w:smartTag w:uri="urn:schemas-microsoft-com:office:smarttags" w:element="metricconverter">
        <w:smartTagPr>
          <w:attr w:name="ProductID" w:val="0,2 к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0,2 км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Позднеакчагыльская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регрессия в начале века сменилась менее обширной трансгрессией, примерно достигавшей С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ратова и Уральска. Мощность песчано-глинистых пород апшеронского яруса в Прикаспийской впадине около </w:t>
      </w:r>
      <w:smartTag w:uri="urn:schemas-microsoft-com:office:smarttags" w:element="metricconverter">
        <w:smartTagPr>
          <w:attr w:name="ProductID" w:val="0,5 к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0,5 км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Четвертичная система.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Отложения этой системы на платформе пре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ставлены различными генетическими типами: ледниковыми, аллювиальн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ми, морскими. Ледниковые образования отложились в результате трехкра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ных покровных оледенений и представлены глинисто-валунной толщей. В раннем плейстоцене ледник </w:t>
      </w:r>
      <w:r w:rsidRPr="00A23817">
        <w:rPr>
          <w:rFonts w:ascii="Times New Roman" w:hAnsi="Times New Roman" w:cs="Times New Roman"/>
          <w:iCs/>
          <w:color w:val="000000"/>
          <w:sz w:val="28"/>
          <w:szCs w:val="28"/>
        </w:rPr>
        <w:t>окского (</w:t>
      </w:r>
      <w:proofErr w:type="spellStart"/>
      <w:r w:rsidRPr="00A23817">
        <w:rPr>
          <w:rFonts w:ascii="Times New Roman" w:hAnsi="Times New Roman" w:cs="Times New Roman"/>
          <w:iCs/>
          <w:color w:val="000000"/>
          <w:sz w:val="28"/>
          <w:szCs w:val="28"/>
        </w:rPr>
        <w:t>березинского</w:t>
      </w:r>
      <w:proofErr w:type="spellEnd"/>
      <w:r w:rsidRPr="00A23817">
        <w:rPr>
          <w:rFonts w:ascii="Times New Roman" w:hAnsi="Times New Roman" w:cs="Times New Roman"/>
          <w:iCs/>
          <w:color w:val="000000"/>
          <w:sz w:val="28"/>
          <w:szCs w:val="28"/>
        </w:rPr>
        <w:t>) оледенения</w:t>
      </w:r>
      <w:r w:rsidRPr="00A2381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достиг рай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нов Беларуси, Москвы, Калуги, Перми. В среднем плейстоцене максимальное </w:t>
      </w:r>
      <w:r w:rsidRPr="00A23817">
        <w:rPr>
          <w:rFonts w:ascii="Times New Roman" w:hAnsi="Times New Roman" w:cs="Times New Roman"/>
          <w:iCs/>
          <w:color w:val="000000"/>
          <w:sz w:val="28"/>
          <w:szCs w:val="28"/>
        </w:rPr>
        <w:t>днепровское оледенение</w:t>
      </w:r>
      <w:r w:rsidRPr="00A2381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распространилось еще южнее, в долины Дона и Днепра, огибая Среднерусскую и Приволжскую возвышенности, примерно до 48° с. ш. В позднем плейстоцене </w:t>
      </w:r>
      <w:r w:rsidRPr="00A23817">
        <w:rPr>
          <w:rFonts w:ascii="Times New Roman" w:hAnsi="Times New Roman" w:cs="Times New Roman"/>
          <w:iCs/>
          <w:color w:val="000000"/>
          <w:sz w:val="28"/>
          <w:szCs w:val="28"/>
        </w:rPr>
        <w:t>валдайское (</w:t>
      </w:r>
      <w:proofErr w:type="spellStart"/>
      <w:r w:rsidRPr="00A23817">
        <w:rPr>
          <w:rFonts w:ascii="Times New Roman" w:hAnsi="Times New Roman" w:cs="Times New Roman"/>
          <w:iCs/>
          <w:color w:val="000000"/>
          <w:sz w:val="28"/>
          <w:szCs w:val="28"/>
        </w:rPr>
        <w:t>поозерское</w:t>
      </w:r>
      <w:proofErr w:type="spellEnd"/>
      <w:r w:rsidRPr="00A2381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 оледенение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стигло широты Твери. Центры оледенения располагались в Скандинавии и на Новой Земле. Начиная с днепровского оледенения,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моренные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гряды посл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дующих оледенений располагаются все дальше к северу, фиксируя собой с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кращение ледяного покрова и его полное исчезновение к современной эпохе. По периферии ледников на юге платформы происходило накопление лёсс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вых суглинков мощностью в первые десятки метров.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>Морские четвертичные отложения слагают целый ряд террас на поб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режьях южных и северных морей, они представлены песчано-глинистыми породами, галечниками.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долинам крупных рек развит комплекс речных террас.</w:t>
      </w:r>
    </w:p>
    <w:p w:rsidR="001D476E" w:rsidRPr="001D476E" w:rsidRDefault="001D476E" w:rsidP="001D47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Cs/>
          <w:sz w:val="28"/>
          <w:szCs w:val="28"/>
        </w:rPr>
      </w:pPr>
      <w:r w:rsidRPr="001D476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4.3 </w:t>
      </w:r>
      <w:r w:rsidRPr="001D476E">
        <w:rPr>
          <w:rFonts w:ascii="Times New Roman" w:hAnsi="Times New Roman" w:cs="Times New Roman"/>
          <w:b/>
          <w:iCs/>
          <w:sz w:val="28"/>
          <w:szCs w:val="28"/>
        </w:rPr>
        <w:t>Полезные ископаемые, связанные с платформенным чехлом</w:t>
      </w:r>
    </w:p>
    <w:p w:rsidR="00AD3A27" w:rsidRPr="00A23817" w:rsidRDefault="00AD3A27" w:rsidP="00A23817">
      <w:pPr>
        <w:pStyle w:val="a3"/>
        <w:ind w:firstLine="708"/>
        <w:rPr>
          <w:sz w:val="28"/>
          <w:szCs w:val="28"/>
        </w:rPr>
      </w:pPr>
      <w:r w:rsidRPr="00A23817">
        <w:rPr>
          <w:sz w:val="28"/>
          <w:szCs w:val="28"/>
        </w:rPr>
        <w:t>Восточно-Европейская платформа богата разнообразными полезными ископаемыми, образующими известные месторождения. Пожалуй, наименее богаты полезными ископаемыми отложения каледонского комплекса, а наиболее важную промышленную роль играет герцинский комплекс и, в меньшей степени, альпийский.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Каменный уголь.</w:t>
      </w:r>
      <w:r w:rsidRPr="00A238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Донецкий бассейн, где сосредоточены большие зап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сы высококачественных углей (антрацитов), в настоящее время значительно увеличил свои запасы, так как выяснилось, что угленосные толщи карбона прослеживаются к западу и востоку от Открытого Донбасса. В Львовско-Волынском бассейне находятся крупные месторождения угля в отложениях нижнего карбона. Мощность угольных пластов достигает </w:t>
      </w:r>
      <w:smartTag w:uri="urn:schemas-microsoft-com:office:smarttags" w:element="metricconverter">
        <w:smartTagPr>
          <w:attr w:name="ProductID" w:val="1,5 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1,5 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>, а добыча в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дется на глубине в 200—800 м.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Бурый уголь.</w:t>
      </w:r>
      <w:r w:rsidRPr="00A238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Месторождения бурых углей находятся в Подмосковье (Новомосковск), где они приурочены к низам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визейского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яруса; на Украи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ском щите в палеогеновых отложениях около г. Славянска. На Волго-Уральской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антеклизе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с отложениями нижнего карбона связаны крупные м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сторождения углей, с рабочими пластами до </w:t>
      </w:r>
      <w:smartTag w:uri="urn:schemas-microsoft-com:office:smarttags" w:element="metricconverter">
        <w:smartTagPr>
          <w:attr w:name="ProductID" w:val="25 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25 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, но залегающие на большой глубине (около </w:t>
      </w:r>
      <w:smartTag w:uri="urn:schemas-microsoft-com:office:smarttags" w:element="metricconverter">
        <w:smartTagPr>
          <w:attr w:name="ProductID" w:val="1 к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1 км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>). Небольшие месторождения бурых углей в этом же р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гионе приурочены к континентальным миоценовым отложениям.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Горючие сланцы.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В Прибалтике к отложениям среднего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ордовика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урочено крупное месторождение горючих сланцев, где мощность пластов 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стигает почти </w:t>
      </w:r>
      <w:smartTag w:uri="urn:schemas-microsoft-com:office:smarttags" w:element="metricconverter">
        <w:smartTagPr>
          <w:attr w:name="ProductID" w:val="3 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3 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(города Кохтла-Ярве и Сланцы). Горючие сланцы Приба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тики очень высокого качества, и запасы их весьма велики. В последнее дес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тилетие в Беларуси было открыто два мощных месторождения горючих сланцев в отложениях верхнего девона (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Туровское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Старобинское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). В П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волжье, около Сызрани и в других местах, среди верхнеюрских отложений залегают маломощные пласты горючих сланцев.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sz w:val="28"/>
          <w:szCs w:val="28"/>
        </w:rPr>
        <w:t>Нефть и газ.</w:t>
      </w:r>
      <w:r w:rsidRPr="00A238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sz w:val="28"/>
          <w:szCs w:val="28"/>
        </w:rPr>
        <w:t>Месторождения нефти и газа на Восточно-Европейской платформе связаны как с палеозойскими, так и мезозойскими отложениями. Крупная группа месторождений известна в пределах Волго-Уральской обл</w:t>
      </w:r>
      <w:r w:rsidRPr="00A23817">
        <w:rPr>
          <w:rFonts w:ascii="Times New Roman" w:hAnsi="Times New Roman" w:cs="Times New Roman"/>
          <w:sz w:val="28"/>
          <w:szCs w:val="28"/>
        </w:rPr>
        <w:t>а</w:t>
      </w:r>
      <w:r w:rsidRPr="00A23817">
        <w:rPr>
          <w:rFonts w:ascii="Times New Roman" w:hAnsi="Times New Roman" w:cs="Times New Roman"/>
          <w:sz w:val="28"/>
          <w:szCs w:val="28"/>
        </w:rPr>
        <w:t xml:space="preserve">сти, где первая промышленная нефть была получена в </w:t>
      </w:r>
      <w:smartTag w:uri="urn:schemas-microsoft-com:office:smarttags" w:element="metricconverter">
        <w:smartTagPr>
          <w:attr w:name="ProductID" w:val="1929 г"/>
        </w:smartTagPr>
        <w:r w:rsidRPr="00A23817">
          <w:rPr>
            <w:rFonts w:ascii="Times New Roman" w:hAnsi="Times New Roman" w:cs="Times New Roman"/>
            <w:sz w:val="28"/>
            <w:szCs w:val="28"/>
          </w:rPr>
          <w:t>1929 г</w:t>
        </w:r>
      </w:smartTag>
      <w:r w:rsidRPr="00A23817">
        <w:rPr>
          <w:rFonts w:ascii="Times New Roman" w:hAnsi="Times New Roman" w:cs="Times New Roman"/>
          <w:sz w:val="28"/>
          <w:szCs w:val="28"/>
        </w:rPr>
        <w:t>. Наиболее ва</w:t>
      </w:r>
      <w:r w:rsidRPr="00A23817">
        <w:rPr>
          <w:rFonts w:ascii="Times New Roman" w:hAnsi="Times New Roman" w:cs="Times New Roman"/>
          <w:sz w:val="28"/>
          <w:szCs w:val="28"/>
        </w:rPr>
        <w:t>ж</w:t>
      </w:r>
      <w:r w:rsidRPr="00A23817">
        <w:rPr>
          <w:rFonts w:ascii="Times New Roman" w:hAnsi="Times New Roman" w:cs="Times New Roman"/>
          <w:sz w:val="28"/>
          <w:szCs w:val="28"/>
        </w:rPr>
        <w:t>ными нефтегазоносными горизонтами являются терригенные отложения среднего (</w:t>
      </w:r>
      <w:proofErr w:type="spellStart"/>
      <w:r w:rsidRPr="00A23817">
        <w:rPr>
          <w:rFonts w:ascii="Times New Roman" w:hAnsi="Times New Roman" w:cs="Times New Roman"/>
          <w:sz w:val="28"/>
          <w:szCs w:val="28"/>
        </w:rPr>
        <w:t>живетский</w:t>
      </w:r>
      <w:proofErr w:type="spellEnd"/>
      <w:r w:rsidRPr="00A23817">
        <w:rPr>
          <w:rFonts w:ascii="Times New Roman" w:hAnsi="Times New Roman" w:cs="Times New Roman"/>
          <w:sz w:val="28"/>
          <w:szCs w:val="28"/>
        </w:rPr>
        <w:t xml:space="preserve"> ярус) и главным образом верхнего девона, а также ка</w:t>
      </w:r>
      <w:r w:rsidRPr="00A23817">
        <w:rPr>
          <w:rFonts w:ascii="Times New Roman" w:hAnsi="Times New Roman" w:cs="Times New Roman"/>
          <w:sz w:val="28"/>
          <w:szCs w:val="28"/>
        </w:rPr>
        <w:t>р</w:t>
      </w:r>
      <w:r w:rsidRPr="00A23817">
        <w:rPr>
          <w:rFonts w:ascii="Times New Roman" w:hAnsi="Times New Roman" w:cs="Times New Roman"/>
          <w:sz w:val="28"/>
          <w:szCs w:val="28"/>
        </w:rPr>
        <w:t>бонатные отложения нижнего и среднего карбона. Как правило, продукти</w:t>
      </w:r>
      <w:r w:rsidRPr="00A23817">
        <w:rPr>
          <w:rFonts w:ascii="Times New Roman" w:hAnsi="Times New Roman" w:cs="Times New Roman"/>
          <w:sz w:val="28"/>
          <w:szCs w:val="28"/>
        </w:rPr>
        <w:t>в</w:t>
      </w:r>
      <w:r w:rsidRPr="00A23817">
        <w:rPr>
          <w:rFonts w:ascii="Times New Roman" w:hAnsi="Times New Roman" w:cs="Times New Roman"/>
          <w:sz w:val="28"/>
          <w:szCs w:val="28"/>
        </w:rPr>
        <w:t>ные горизонты залегают на глубинах 1,5—2 км, и большая часть месторо</w:t>
      </w:r>
      <w:r w:rsidRPr="00A23817">
        <w:rPr>
          <w:rFonts w:ascii="Times New Roman" w:hAnsi="Times New Roman" w:cs="Times New Roman"/>
          <w:sz w:val="28"/>
          <w:szCs w:val="28"/>
        </w:rPr>
        <w:t>ж</w:t>
      </w:r>
      <w:r w:rsidRPr="00A23817">
        <w:rPr>
          <w:rFonts w:ascii="Times New Roman" w:hAnsi="Times New Roman" w:cs="Times New Roman"/>
          <w:sz w:val="28"/>
          <w:szCs w:val="28"/>
        </w:rPr>
        <w:t>дений локализуется в сводах пологих платформенных складок. Залежи нефти и газа давно открыты и в пермских отложениях, главным об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разом в рифовых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постройках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сакмарского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артинского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ярусов. В Прибалтике, в Калинингра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ской области, известно более 10 небольших месторождений нефти, связа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ных с песчаниками среднего кембрия. В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Припятском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авлакогене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находятся несколько месторождений нефти, приуроченных к северному борту структ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ры и связанных с кавернозными известняками и доломитами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живетского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нижней части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франского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ярусов и с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межсолевыми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горизонтами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фаменского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яруса. В Днепровско-Донецком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авлакогене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мелкие нефтяные и газовые зал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жи связаны с отложениями карбона,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перми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, триаса и юры. Известное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Шеб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линское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месторождение газа приурочено к песчаникам верхнего карбона и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нижней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перми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С отложениями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пермотриаса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, средней юры и мела связаны месторо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дения нефти и газа в междуречье рек Урал и Эмба в Прикаспийской впадине, где насчитывается до 20 нефтегазоносных горизонтов.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Доказана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промы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ленная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нефтегазоносность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подсолевых (нижнепермских) отложений.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A23817">
        <w:rPr>
          <w:rFonts w:ascii="Times New Roman" w:hAnsi="Times New Roman" w:cs="Times New Roman"/>
          <w:color w:val="000000"/>
          <w:sz w:val="28"/>
          <w:szCs w:val="23"/>
        </w:rPr>
        <w:t xml:space="preserve">В пределах Тимано-Печорской плиты известно более 30 нефтяных, нефтегазовых, газовых и газоконденсатных месторождений, приуроченных к валам и поднятиям.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3"/>
        </w:rPr>
        <w:t>Нефтегазоносны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3"/>
        </w:rPr>
        <w:t xml:space="preserve"> практически все отложения чехла. Наиболее крупные нефтяные залежи связаны с песчаниками среднего и вер</w:t>
      </w:r>
      <w:r w:rsidRPr="00A23817">
        <w:rPr>
          <w:rFonts w:ascii="Times New Roman" w:hAnsi="Times New Roman" w:cs="Times New Roman"/>
          <w:color w:val="000000"/>
          <w:sz w:val="28"/>
          <w:szCs w:val="23"/>
        </w:rPr>
        <w:t>х</w:t>
      </w:r>
      <w:r w:rsidRPr="00A23817">
        <w:rPr>
          <w:rFonts w:ascii="Times New Roman" w:hAnsi="Times New Roman" w:cs="Times New Roman"/>
          <w:color w:val="000000"/>
          <w:sz w:val="28"/>
          <w:szCs w:val="23"/>
        </w:rPr>
        <w:t xml:space="preserve">него девона и известняками верхнего девона и карбона и располагаются на юге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3"/>
        </w:rPr>
        <w:t>Ижма-Печорской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3"/>
        </w:rPr>
        <w:t xml:space="preserve"> впадины. Промышленная нефтеносность установлена в силурийских и пермских отложениях.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Соли.</w:t>
      </w:r>
      <w:r w:rsidRPr="00A238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Залежи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галита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известны в Прикаспийской впадине (Оренбургская область) и в Днепровско-Донецком прогибе (девон 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пермь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). В западной п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ловине Русской плиты в последнее время обнаружены гигантские солено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ные толщи, в том числе калийные. Локализуются они в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Припятском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прогибе и имеют верхнедевонский возраст.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sz w:val="28"/>
          <w:szCs w:val="28"/>
        </w:rPr>
        <w:t>Апатиты и алюминий.</w:t>
      </w:r>
      <w:r w:rsidRPr="00A238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23817">
        <w:rPr>
          <w:rFonts w:ascii="Times New Roman" w:hAnsi="Times New Roman" w:cs="Times New Roman"/>
          <w:sz w:val="28"/>
          <w:szCs w:val="28"/>
        </w:rPr>
        <w:t>Хибинские</w:t>
      </w:r>
      <w:proofErr w:type="spellEnd"/>
      <w:r w:rsidRPr="00A23817">
        <w:rPr>
          <w:rFonts w:ascii="Times New Roman" w:hAnsi="Times New Roman" w:cs="Times New Roman"/>
          <w:sz w:val="28"/>
          <w:szCs w:val="28"/>
        </w:rPr>
        <w:t xml:space="preserve"> апатитовые месторождения, связа</w:t>
      </w:r>
      <w:r w:rsidRPr="00A23817">
        <w:rPr>
          <w:rFonts w:ascii="Times New Roman" w:hAnsi="Times New Roman" w:cs="Times New Roman"/>
          <w:sz w:val="28"/>
          <w:szCs w:val="28"/>
        </w:rPr>
        <w:t>н</w:t>
      </w:r>
      <w:r w:rsidRPr="00A23817">
        <w:rPr>
          <w:rFonts w:ascii="Times New Roman" w:hAnsi="Times New Roman" w:cs="Times New Roman"/>
          <w:sz w:val="28"/>
          <w:szCs w:val="28"/>
        </w:rPr>
        <w:t xml:space="preserve">ные с девонскими и пермскими щелочными </w:t>
      </w:r>
      <w:proofErr w:type="spellStart"/>
      <w:r w:rsidRPr="00A23817">
        <w:rPr>
          <w:rFonts w:ascii="Times New Roman" w:hAnsi="Times New Roman" w:cs="Times New Roman"/>
          <w:sz w:val="28"/>
          <w:szCs w:val="28"/>
        </w:rPr>
        <w:t>интрузиями</w:t>
      </w:r>
      <w:proofErr w:type="spellEnd"/>
      <w:r w:rsidRPr="00A23817">
        <w:rPr>
          <w:rFonts w:ascii="Times New Roman" w:hAnsi="Times New Roman" w:cs="Times New Roman"/>
          <w:sz w:val="28"/>
          <w:szCs w:val="28"/>
        </w:rPr>
        <w:t xml:space="preserve">, расположенные на Кольском полуострове,— одни из </w:t>
      </w:r>
      <w:proofErr w:type="gramStart"/>
      <w:r w:rsidRPr="00A23817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Pr="00A23817">
        <w:rPr>
          <w:rFonts w:ascii="Times New Roman" w:hAnsi="Times New Roman" w:cs="Times New Roman"/>
          <w:sz w:val="28"/>
          <w:szCs w:val="28"/>
        </w:rPr>
        <w:t xml:space="preserve"> крупных в мире. Содержание Р</w:t>
      </w:r>
      <w:r w:rsidRPr="00A238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23817">
        <w:rPr>
          <w:rFonts w:ascii="Times New Roman" w:hAnsi="Times New Roman" w:cs="Times New Roman"/>
          <w:sz w:val="28"/>
          <w:szCs w:val="28"/>
        </w:rPr>
        <w:t>О</w:t>
      </w:r>
      <w:r w:rsidRPr="00A2381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23817">
        <w:rPr>
          <w:rFonts w:ascii="Times New Roman" w:hAnsi="Times New Roman" w:cs="Times New Roman"/>
          <w:sz w:val="28"/>
          <w:szCs w:val="28"/>
        </w:rPr>
        <w:t xml:space="preserve"> в руде превышает 25%. Эти же нефелиновые сиениты являются сырьем для получения алюминия.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Кроме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апатито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-нефелиновых руд Кольского полуострова, фосфатное сырье связано с целым рядом месторождений фосфоритов конкреционного типа, приуроченных в основном к мезозойским отложениям платформенного чехла, хотя известны и нижнепалеозойские залежи в Прибалтике —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Кинг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сеппское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Азери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Маарду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>В отложениях верхней юры крупные месторождения фосфоритов нах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дятся в Московской области (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Егорьевское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). К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валанжинскому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ярусу нижнего мела относятся месторождения в Вятской области и в Днепровско-Донецкой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впадине. С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сеноманским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ярусом связаны мелкие месторождения фосфоритов в Заволжье, а с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палеогеновыми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— у г. Вольска в Саратовском Поволжье.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Железо.</w:t>
      </w:r>
      <w:r w:rsidRPr="00A238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В районах Липецка и Тулы еще с Петровских времен известны горизонты болотных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железых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руд — бурых железняков, располагающихся в отложениях низов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визейского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яруса нижнего карбона.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i/>
          <w:color w:val="000000"/>
          <w:sz w:val="28"/>
          <w:szCs w:val="28"/>
        </w:rPr>
        <w:t>Марганец.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Крупное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пластообразное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(до </w:t>
      </w:r>
      <w:smartTag w:uri="urn:schemas-microsoft-com:office:smarttags" w:element="metricconverter">
        <w:smartTagPr>
          <w:attr w:name="ProductID" w:val="5 м"/>
        </w:smartTagPr>
        <w:r w:rsidRPr="00A23817">
          <w:rPr>
            <w:rFonts w:ascii="Times New Roman" w:hAnsi="Times New Roman" w:cs="Times New Roman"/>
            <w:color w:val="000000"/>
            <w:sz w:val="28"/>
            <w:szCs w:val="28"/>
          </w:rPr>
          <w:t>5 м</w:t>
        </w:r>
      </w:smartTag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мощностью) месторожд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ние марганцевых руд— </w:t>
      </w:r>
      <w:proofErr w:type="gram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ма</w:t>
      </w:r>
      <w:proofErr w:type="gram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нганита, псиломелана, пиролюзита — еще с конца </w:t>
      </w:r>
      <w:r w:rsidRPr="00A23817">
        <w:rPr>
          <w:rFonts w:ascii="Times New Roman" w:hAnsi="Times New Roman" w:cs="Times New Roman"/>
          <w:color w:val="000000"/>
          <w:sz w:val="28"/>
          <w:szCs w:val="28"/>
          <w:lang w:val="en-US"/>
        </w:rPr>
        <w:t>XIX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века открыто на Украинском щите около Никополя, где оно приурочено к основанию олигоценовых отложений, лежащих непосредственно на доке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брийском фундаменте. На Волго-Уральском своде в последние годы обнар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жено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Токмовское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месторождение осадочных марганцевых руд.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color w:val="000000"/>
          <w:sz w:val="28"/>
          <w:szCs w:val="28"/>
        </w:rPr>
        <w:t>Алюминий.</w:t>
      </w:r>
      <w:r w:rsidRPr="00A238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Бокситы пластовые и линзообразные залежи в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визейских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отложениях располагаются в районе Тихвина, Онежского озера и в Подмо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ковье. </w:t>
      </w:r>
      <w:r w:rsidRPr="00A23817">
        <w:rPr>
          <w:rFonts w:ascii="Times New Roman" w:hAnsi="Times New Roman" w:cs="Times New Roman"/>
          <w:color w:val="000000"/>
          <w:sz w:val="28"/>
          <w:szCs w:val="23"/>
        </w:rPr>
        <w:t xml:space="preserve">На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3"/>
        </w:rPr>
        <w:t>Тимане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3"/>
        </w:rPr>
        <w:t xml:space="preserve"> бокситы связаны с девонскими отложениями.</w:t>
      </w:r>
    </w:p>
    <w:p w:rsidR="00AD3A27" w:rsidRPr="00A23817" w:rsidRDefault="00AD3A27" w:rsidP="00A2381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3817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Титан.</w:t>
      </w:r>
      <w:r w:rsidRPr="00A238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Крупные рутил-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цирконовые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рутиловые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россыпи обнаружены на территории Украинского щита в неогеновых отложениях (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Самотканское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23817">
        <w:rPr>
          <w:rFonts w:ascii="Times New Roman" w:hAnsi="Times New Roman" w:cs="Times New Roman"/>
          <w:color w:val="000000"/>
          <w:sz w:val="28"/>
          <w:szCs w:val="28"/>
        </w:rPr>
        <w:t>Иршинское</w:t>
      </w:r>
      <w:proofErr w:type="spellEnd"/>
      <w:r w:rsidRPr="00A23817">
        <w:rPr>
          <w:rFonts w:ascii="Times New Roman" w:hAnsi="Times New Roman" w:cs="Times New Roman"/>
          <w:color w:val="000000"/>
          <w:sz w:val="28"/>
          <w:szCs w:val="28"/>
        </w:rPr>
        <w:t xml:space="preserve"> и другие месторождения).</w:t>
      </w:r>
    </w:p>
    <w:p w:rsidR="004F21E1" w:rsidRPr="00A23817" w:rsidRDefault="00AD3A27" w:rsidP="001D476E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  <w:r w:rsidRPr="00A23817">
        <w:rPr>
          <w:rFonts w:ascii="Times New Roman" w:hAnsi="Times New Roman" w:cs="Times New Roman"/>
          <w:color w:val="000000"/>
          <w:sz w:val="28"/>
          <w:szCs w:val="28"/>
        </w:rPr>
        <w:t>Кроме перечисленных выше наиболее важных видов полезных ископ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23817">
        <w:rPr>
          <w:rFonts w:ascii="Times New Roman" w:hAnsi="Times New Roman" w:cs="Times New Roman"/>
          <w:color w:val="000000"/>
          <w:sz w:val="28"/>
          <w:szCs w:val="28"/>
        </w:rPr>
        <w:t>емых на Восточно-Европейской платформе распространены раз</w:t>
      </w:r>
      <w:r w:rsidRPr="00A23817">
        <w:rPr>
          <w:rFonts w:ascii="Times New Roman" w:hAnsi="Times New Roman" w:cs="Times New Roman"/>
          <w:sz w:val="28"/>
          <w:szCs w:val="28"/>
        </w:rPr>
        <w:t xml:space="preserve">нообразные </w:t>
      </w:r>
      <w:r w:rsidRPr="00A23817">
        <w:rPr>
          <w:rFonts w:ascii="Times New Roman" w:hAnsi="Times New Roman" w:cs="Times New Roman"/>
          <w:bCs/>
          <w:i/>
          <w:sz w:val="28"/>
          <w:szCs w:val="28"/>
        </w:rPr>
        <w:t>строительные материалы:</w:t>
      </w:r>
      <w:r w:rsidRPr="00A238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3817">
        <w:rPr>
          <w:rFonts w:ascii="Times New Roman" w:hAnsi="Times New Roman" w:cs="Times New Roman"/>
          <w:sz w:val="28"/>
          <w:szCs w:val="28"/>
        </w:rPr>
        <w:t>известняки, мергели, глины, пески, использу</w:t>
      </w:r>
      <w:r w:rsidRPr="00A23817">
        <w:rPr>
          <w:rFonts w:ascii="Times New Roman" w:hAnsi="Times New Roman" w:cs="Times New Roman"/>
          <w:sz w:val="28"/>
          <w:szCs w:val="28"/>
        </w:rPr>
        <w:t>е</w:t>
      </w:r>
      <w:r w:rsidRPr="00A23817">
        <w:rPr>
          <w:rFonts w:ascii="Times New Roman" w:hAnsi="Times New Roman" w:cs="Times New Roman"/>
          <w:sz w:val="28"/>
          <w:szCs w:val="28"/>
        </w:rPr>
        <w:t>мые для производства, цемента, бута и т. д. Знаменитые облицовочные ла</w:t>
      </w:r>
      <w:r w:rsidRPr="00A23817">
        <w:rPr>
          <w:rFonts w:ascii="Times New Roman" w:hAnsi="Times New Roman" w:cs="Times New Roman"/>
          <w:sz w:val="28"/>
          <w:szCs w:val="28"/>
        </w:rPr>
        <w:t>б</w:t>
      </w:r>
      <w:r w:rsidRPr="00A23817">
        <w:rPr>
          <w:rFonts w:ascii="Times New Roman" w:hAnsi="Times New Roman" w:cs="Times New Roman"/>
          <w:sz w:val="28"/>
          <w:szCs w:val="28"/>
        </w:rPr>
        <w:t xml:space="preserve">радориты, граниты </w:t>
      </w:r>
      <w:proofErr w:type="spellStart"/>
      <w:r w:rsidRPr="00A23817">
        <w:rPr>
          <w:rFonts w:ascii="Times New Roman" w:hAnsi="Times New Roman" w:cs="Times New Roman"/>
          <w:sz w:val="28"/>
          <w:szCs w:val="28"/>
        </w:rPr>
        <w:t>рапакиви</w:t>
      </w:r>
      <w:proofErr w:type="spellEnd"/>
      <w:r w:rsidRPr="00A23817">
        <w:rPr>
          <w:rFonts w:ascii="Times New Roman" w:hAnsi="Times New Roman" w:cs="Times New Roman"/>
          <w:sz w:val="28"/>
          <w:szCs w:val="28"/>
        </w:rPr>
        <w:t>, мраморы добываются на Украинском и Балти</w:t>
      </w:r>
      <w:r w:rsidRPr="00A23817">
        <w:rPr>
          <w:rFonts w:ascii="Times New Roman" w:hAnsi="Times New Roman" w:cs="Times New Roman"/>
          <w:sz w:val="28"/>
          <w:szCs w:val="28"/>
        </w:rPr>
        <w:t>й</w:t>
      </w:r>
      <w:r w:rsidRPr="00A23817">
        <w:rPr>
          <w:rFonts w:ascii="Times New Roman" w:hAnsi="Times New Roman" w:cs="Times New Roman"/>
          <w:sz w:val="28"/>
          <w:szCs w:val="28"/>
        </w:rPr>
        <w:t>ском щитах. Стекольные пески, тугоплавкие глины, сера, гипс, торф, мин</w:t>
      </w:r>
      <w:r w:rsidRPr="00A23817">
        <w:rPr>
          <w:rFonts w:ascii="Times New Roman" w:hAnsi="Times New Roman" w:cs="Times New Roman"/>
          <w:sz w:val="28"/>
          <w:szCs w:val="28"/>
        </w:rPr>
        <w:t>е</w:t>
      </w:r>
      <w:r w:rsidRPr="00A23817">
        <w:rPr>
          <w:rFonts w:ascii="Times New Roman" w:hAnsi="Times New Roman" w:cs="Times New Roman"/>
          <w:sz w:val="28"/>
          <w:szCs w:val="28"/>
        </w:rPr>
        <w:t>ральные воды — все это в изобилии встречается на богатейшей в отношении полезных ископаемых платформе.</w:t>
      </w:r>
    </w:p>
    <w:sectPr w:rsidR="004F21E1" w:rsidRPr="00A23817" w:rsidSect="004C6BC4">
      <w:footerReference w:type="default" r:id="rId8"/>
      <w:pgSz w:w="11906" w:h="16838"/>
      <w:pgMar w:top="1134" w:right="850" w:bottom="1134" w:left="1701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02D" w:rsidRDefault="002A602D">
      <w:pPr>
        <w:spacing w:after="0" w:line="240" w:lineRule="auto"/>
      </w:pPr>
      <w:r>
        <w:separator/>
      </w:r>
    </w:p>
  </w:endnote>
  <w:endnote w:type="continuationSeparator" w:id="0">
    <w:p w:rsidR="002A602D" w:rsidRDefault="002A6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508478"/>
      <w:docPartObj>
        <w:docPartGallery w:val="Page Numbers (Bottom of Page)"/>
        <w:docPartUnique/>
      </w:docPartObj>
    </w:sdtPr>
    <w:sdtContent>
      <w:p w:rsidR="004C6BC4" w:rsidRDefault="004C6B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454">
          <w:rPr>
            <w:noProof/>
          </w:rPr>
          <w:t>28</w:t>
        </w:r>
        <w:r>
          <w:fldChar w:fldCharType="end"/>
        </w:r>
      </w:p>
    </w:sdtContent>
  </w:sdt>
  <w:p w:rsidR="004C6BC4" w:rsidRDefault="004C6B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02D" w:rsidRDefault="002A602D">
      <w:pPr>
        <w:spacing w:after="0" w:line="240" w:lineRule="auto"/>
      </w:pPr>
      <w:r>
        <w:separator/>
      </w:r>
    </w:p>
  </w:footnote>
  <w:footnote w:type="continuationSeparator" w:id="0">
    <w:p w:rsidR="002A602D" w:rsidRDefault="002A6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27"/>
    <w:rsid w:val="001D476E"/>
    <w:rsid w:val="002A602D"/>
    <w:rsid w:val="004C4DE4"/>
    <w:rsid w:val="004C6BC4"/>
    <w:rsid w:val="004F21E1"/>
    <w:rsid w:val="0077437E"/>
    <w:rsid w:val="00A23817"/>
    <w:rsid w:val="00AD3A27"/>
    <w:rsid w:val="00CE2905"/>
    <w:rsid w:val="00E1200D"/>
    <w:rsid w:val="00F86454"/>
    <w:rsid w:val="00FD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3A27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AD3A27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AD3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D3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3A2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C6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6B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3A27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AD3A27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AD3A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D3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3A2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C6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6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9</cp:revision>
  <dcterms:created xsi:type="dcterms:W3CDTF">2008-05-13T22:58:00Z</dcterms:created>
  <dcterms:modified xsi:type="dcterms:W3CDTF">2008-05-13T23:52:00Z</dcterms:modified>
</cp:coreProperties>
</file>